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33BA" w14:textId="77777777" w:rsidR="00A95674" w:rsidRPr="00EE1391" w:rsidRDefault="00A95674" w:rsidP="00A95674">
      <w:pPr>
        <w:jc w:val="center"/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sz w:val="24"/>
          <w:szCs w:val="24"/>
        </w:rPr>
        <w:t>Statement of Consideration (SOC)</w:t>
      </w:r>
    </w:p>
    <w:p w14:paraId="69E42907" w14:textId="74DCFE27" w:rsidR="004A49AB" w:rsidRPr="00521B70" w:rsidRDefault="00A95674">
      <w:pPr>
        <w:rPr>
          <w:rFonts w:asciiTheme="majorHAnsi" w:hAnsiTheme="majorHAnsi" w:cstheme="majorHAnsi"/>
          <w:sz w:val="24"/>
          <w:szCs w:val="24"/>
        </w:rPr>
      </w:pPr>
      <w:r w:rsidRPr="00EE1391">
        <w:rPr>
          <w:rFonts w:asciiTheme="majorHAnsi" w:hAnsiTheme="majorHAnsi" w:cstheme="majorHAnsi"/>
          <w:sz w:val="24"/>
          <w:szCs w:val="24"/>
        </w:rPr>
        <w:t>PPTL 20-</w:t>
      </w:r>
      <w:r w:rsidR="00AB44F3">
        <w:rPr>
          <w:rFonts w:asciiTheme="majorHAnsi" w:hAnsiTheme="majorHAnsi" w:cstheme="majorHAnsi"/>
          <w:sz w:val="24"/>
          <w:szCs w:val="24"/>
        </w:rPr>
        <w:t xml:space="preserve">35 </w:t>
      </w:r>
      <w:r w:rsidR="00FE3CA8" w:rsidRPr="00EE1391">
        <w:rPr>
          <w:rFonts w:asciiTheme="majorHAnsi" w:hAnsiTheme="majorHAnsi" w:cstheme="majorHAnsi"/>
          <w:sz w:val="24"/>
          <w:szCs w:val="24"/>
        </w:rPr>
        <w:t>SOP</w:t>
      </w:r>
      <w:r w:rsidR="00331929">
        <w:rPr>
          <w:rFonts w:asciiTheme="majorHAnsi" w:hAnsiTheme="majorHAnsi" w:cstheme="majorHAnsi"/>
          <w:sz w:val="24"/>
          <w:szCs w:val="24"/>
        </w:rPr>
        <w:t xml:space="preserve"> </w:t>
      </w:r>
      <w:r w:rsidR="001366BF">
        <w:rPr>
          <w:rFonts w:asciiTheme="majorHAnsi" w:hAnsiTheme="majorHAnsi" w:cstheme="majorHAnsi"/>
          <w:sz w:val="24"/>
          <w:szCs w:val="24"/>
        </w:rPr>
        <w:t xml:space="preserve">12.15, SOP 12.17, and SOP 12.24. </w:t>
      </w:r>
      <w:r w:rsidR="00331929">
        <w:rPr>
          <w:rFonts w:asciiTheme="majorHAnsi" w:hAnsiTheme="majorHAnsi" w:cstheme="majorHAnsi"/>
          <w:sz w:val="24"/>
          <w:szCs w:val="24"/>
        </w:rPr>
        <w:t xml:space="preserve"> </w:t>
      </w:r>
      <w:r w:rsidRPr="00EE1391">
        <w:rPr>
          <w:rFonts w:asciiTheme="majorHAnsi" w:hAnsiTheme="majorHAnsi" w:cstheme="majorHAnsi"/>
          <w:sz w:val="24"/>
          <w:szCs w:val="24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70CB337C" w14:textId="676457A8" w:rsidR="00E82B94" w:rsidRDefault="007B5F03" w:rsidP="00E82B94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E1391">
        <w:rPr>
          <w:rFonts w:asciiTheme="majorHAnsi" w:hAnsiTheme="majorHAnsi" w:cstheme="majorHAnsi"/>
          <w:b/>
          <w:sz w:val="24"/>
          <w:szCs w:val="24"/>
          <w:u w:val="single"/>
        </w:rPr>
        <w:t xml:space="preserve">SOP </w:t>
      </w:r>
      <w:r w:rsidR="001366BF">
        <w:rPr>
          <w:rFonts w:asciiTheme="majorHAnsi" w:hAnsiTheme="majorHAnsi" w:cstheme="majorHAnsi"/>
          <w:b/>
          <w:sz w:val="24"/>
          <w:szCs w:val="24"/>
          <w:u w:val="single"/>
        </w:rPr>
        <w:t xml:space="preserve">12.15 Ongoing </w:t>
      </w:r>
      <w:r w:rsidR="00AB44F3">
        <w:rPr>
          <w:rFonts w:asciiTheme="majorHAnsi" w:hAnsiTheme="majorHAnsi" w:cstheme="majorHAnsi"/>
          <w:b/>
          <w:sz w:val="24"/>
          <w:szCs w:val="24"/>
          <w:u w:val="single"/>
        </w:rPr>
        <w:t>Training</w:t>
      </w:r>
      <w:r w:rsidR="00AB44F3" w:rsidRPr="00E82B94">
        <w:rPr>
          <w:rFonts w:asciiTheme="majorHAnsi" w:hAnsiTheme="majorHAnsi" w:cstheme="majorHAnsi"/>
          <w:b/>
          <w:sz w:val="24"/>
          <w:szCs w:val="24"/>
          <w:u w:val="single"/>
        </w:rPr>
        <w:t>, SOP</w:t>
      </w:r>
      <w:r w:rsidR="00E82B94">
        <w:rPr>
          <w:rFonts w:asciiTheme="majorHAnsi" w:hAnsiTheme="majorHAnsi" w:cstheme="majorHAnsi"/>
          <w:b/>
          <w:sz w:val="24"/>
          <w:szCs w:val="24"/>
          <w:u w:val="single"/>
        </w:rPr>
        <w:t xml:space="preserve"> 2.17 Foster and Adoptive Home Reviews </w:t>
      </w:r>
      <w:bookmarkStart w:id="0" w:name="_GoBack"/>
      <w:bookmarkEnd w:id="0"/>
      <w:r w:rsidR="00AB44F3">
        <w:rPr>
          <w:rFonts w:asciiTheme="majorHAnsi" w:hAnsiTheme="majorHAnsi" w:cstheme="majorHAnsi"/>
          <w:b/>
          <w:sz w:val="24"/>
          <w:szCs w:val="24"/>
          <w:u w:val="single"/>
        </w:rPr>
        <w:t xml:space="preserve">and </w:t>
      </w:r>
      <w:r w:rsidR="00AB44F3" w:rsidRPr="002216C4">
        <w:rPr>
          <w:rFonts w:asciiTheme="majorHAnsi" w:hAnsiTheme="majorHAnsi" w:cstheme="majorHAnsi"/>
          <w:b/>
          <w:sz w:val="24"/>
          <w:szCs w:val="24"/>
          <w:u w:val="single"/>
        </w:rPr>
        <w:t>SOP</w:t>
      </w:r>
      <w:r w:rsidR="00E82B94">
        <w:rPr>
          <w:rFonts w:asciiTheme="majorHAnsi" w:hAnsiTheme="majorHAnsi" w:cstheme="majorHAnsi"/>
          <w:b/>
          <w:sz w:val="24"/>
          <w:szCs w:val="24"/>
          <w:u w:val="single"/>
        </w:rPr>
        <w:t xml:space="preserve"> 12.24 Per Diem Rates (Including Specialized Foster Care)</w:t>
      </w:r>
    </w:p>
    <w:p w14:paraId="67606425" w14:textId="02D90AE9" w:rsidR="00FF0720" w:rsidRPr="00EE1391" w:rsidRDefault="00FF0720" w:rsidP="00FF0720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2AD1BC0" w14:textId="77777777" w:rsidR="001366BF" w:rsidRPr="006F4007" w:rsidRDefault="00A56E8E" w:rsidP="001366BF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4"/>
          <w:szCs w:val="24"/>
        </w:rPr>
      </w:pPr>
      <w:r w:rsidRPr="006F4007">
        <w:rPr>
          <w:rFonts w:asciiTheme="majorHAnsi" w:hAnsiTheme="majorHAnsi" w:cstheme="majorHAnsi"/>
          <w:b/>
          <w:sz w:val="24"/>
          <w:szCs w:val="24"/>
        </w:rPr>
        <w:t>Comment</w:t>
      </w:r>
      <w:r w:rsidR="001366BF" w:rsidRPr="006F4007">
        <w:rPr>
          <w:rFonts w:asciiTheme="majorHAnsi" w:hAnsiTheme="majorHAnsi" w:cstheme="majorHAnsi"/>
          <w:b/>
          <w:sz w:val="24"/>
          <w:szCs w:val="24"/>
        </w:rPr>
        <w:t xml:space="preserve">:  </w:t>
      </w:r>
      <w:r w:rsidR="001366BF" w:rsidRPr="006F4007">
        <w:rPr>
          <w:rFonts w:asciiTheme="majorHAnsi" w:hAnsiTheme="majorHAnsi" w:cstheme="majorHAnsi"/>
          <w:sz w:val="24"/>
          <w:szCs w:val="24"/>
        </w:rPr>
        <w:t>there should be guidance about what happens when a Medically Complex foster parent(s) fails to complete training.  While the rate may change, what happens with the placement?</w:t>
      </w:r>
    </w:p>
    <w:p w14:paraId="3D806A5A" w14:textId="752DB09A" w:rsidR="006C2AC9" w:rsidRPr="006F4007" w:rsidRDefault="006C2AC9" w:rsidP="001F3C01">
      <w:pPr>
        <w:spacing w:before="100" w:beforeAutospacing="1" w:after="100" w:afterAutospacing="1" w:line="240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6F4007">
        <w:rPr>
          <w:rFonts w:asciiTheme="majorHAnsi" w:hAnsiTheme="majorHAnsi" w:cstheme="majorHAnsi"/>
          <w:b/>
          <w:sz w:val="24"/>
          <w:szCs w:val="24"/>
        </w:rPr>
        <w:t xml:space="preserve">Response: </w:t>
      </w:r>
      <w:r w:rsidR="005F04A7" w:rsidRPr="006F4007">
        <w:rPr>
          <w:rFonts w:asciiTheme="majorHAnsi" w:hAnsiTheme="majorHAnsi" w:cstheme="majorHAnsi"/>
          <w:sz w:val="24"/>
          <w:szCs w:val="24"/>
        </w:rPr>
        <w:t xml:space="preserve"> </w:t>
      </w:r>
      <w:r w:rsidR="001F3C01" w:rsidRPr="006F4007">
        <w:rPr>
          <w:rFonts w:asciiTheme="majorHAnsi" w:hAnsiTheme="majorHAnsi" w:cstheme="majorHAnsi"/>
          <w:sz w:val="24"/>
          <w:szCs w:val="24"/>
        </w:rPr>
        <w:t>A medically complex approved foster home should be managed in the same manner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as other 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foster home approval types.  The home should be 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placed on hold and </w:t>
      </w:r>
      <w:r w:rsidR="005D7884">
        <w:rPr>
          <w:rFonts w:asciiTheme="majorHAnsi" w:hAnsiTheme="majorHAnsi" w:cstheme="majorHAnsi"/>
          <w:sz w:val="24"/>
          <w:szCs w:val="24"/>
        </w:rPr>
        <w:t>unable to</w:t>
      </w:r>
      <w:r w:rsidR="005D7884" w:rsidRPr="006F4007">
        <w:rPr>
          <w:rFonts w:asciiTheme="majorHAnsi" w:hAnsiTheme="majorHAnsi" w:cstheme="majorHAnsi"/>
          <w:sz w:val="24"/>
          <w:szCs w:val="24"/>
        </w:rPr>
        <w:t xml:space="preserve"> </w:t>
      </w:r>
      <w:r w:rsidR="0022391C" w:rsidRPr="006F4007">
        <w:rPr>
          <w:rFonts w:asciiTheme="majorHAnsi" w:hAnsiTheme="majorHAnsi" w:cstheme="majorHAnsi"/>
          <w:sz w:val="24"/>
          <w:szCs w:val="24"/>
        </w:rPr>
        <w:t>accept new p</w:t>
      </w:r>
      <w:r w:rsidR="001F3C01" w:rsidRPr="006F4007">
        <w:rPr>
          <w:rFonts w:asciiTheme="majorHAnsi" w:hAnsiTheme="majorHAnsi" w:cstheme="majorHAnsi"/>
          <w:sz w:val="24"/>
          <w:szCs w:val="24"/>
        </w:rPr>
        <w:t>lacements.  However, a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child</w:t>
      </w:r>
      <w:r w:rsidR="001F3C01" w:rsidRPr="006F4007">
        <w:rPr>
          <w:rFonts w:asciiTheme="majorHAnsi" w:hAnsiTheme="majorHAnsi" w:cstheme="majorHAnsi"/>
          <w:sz w:val="24"/>
          <w:szCs w:val="24"/>
        </w:rPr>
        <w:t>(ren)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should not be moved </w:t>
      </w:r>
      <w:r w:rsidR="001F3C01" w:rsidRPr="006F4007">
        <w:rPr>
          <w:rFonts w:asciiTheme="majorHAnsi" w:hAnsiTheme="majorHAnsi" w:cstheme="majorHAnsi"/>
          <w:sz w:val="24"/>
          <w:szCs w:val="24"/>
        </w:rPr>
        <w:t>automatically, as i</w:t>
      </w:r>
      <w:r w:rsidR="0022391C" w:rsidRPr="006F4007">
        <w:rPr>
          <w:rFonts w:asciiTheme="majorHAnsi" w:hAnsiTheme="majorHAnsi" w:cstheme="majorHAnsi"/>
          <w:sz w:val="24"/>
          <w:szCs w:val="24"/>
        </w:rPr>
        <w:t>ncreased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 placement moves are not in a </w:t>
      </w:r>
      <w:r w:rsidR="0022391C" w:rsidRPr="006F4007">
        <w:rPr>
          <w:rFonts w:asciiTheme="majorHAnsi" w:hAnsiTheme="majorHAnsi" w:cstheme="majorHAnsi"/>
          <w:sz w:val="24"/>
          <w:szCs w:val="24"/>
        </w:rPr>
        <w:t>child’s best interest</w:t>
      </w:r>
      <w:r w:rsidR="001F3C01" w:rsidRPr="006F4007">
        <w:rPr>
          <w:rFonts w:asciiTheme="majorHAnsi" w:hAnsiTheme="majorHAnsi" w:cstheme="majorHAnsi"/>
          <w:sz w:val="24"/>
          <w:szCs w:val="24"/>
        </w:rPr>
        <w:t>.  C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onsideration should be given to the child’s permanency goal, attachment to the family, and any specific barriers the family may be </w:t>
      </w:r>
      <w:r w:rsidR="001F3C01" w:rsidRPr="006F4007">
        <w:rPr>
          <w:rFonts w:asciiTheme="majorHAnsi" w:hAnsiTheme="majorHAnsi" w:cstheme="majorHAnsi"/>
          <w:sz w:val="24"/>
          <w:szCs w:val="24"/>
        </w:rPr>
        <w:t>facing that led to the lapse in training.  Information has been added to SOP 12.24 advising that a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written 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plan </w:t>
      </w:r>
      <w:r w:rsidR="006F4007" w:rsidRPr="006F4007">
        <w:rPr>
          <w:rFonts w:asciiTheme="majorHAnsi" w:hAnsiTheme="majorHAnsi" w:cstheme="majorHAnsi"/>
          <w:sz w:val="24"/>
          <w:szCs w:val="24"/>
        </w:rPr>
        <w:t>should be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developed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 with the family.  The plan should be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reasonable</w:t>
      </w:r>
      <w:r w:rsidR="005D7884">
        <w:rPr>
          <w:rFonts w:asciiTheme="majorHAnsi" w:hAnsiTheme="majorHAnsi" w:cstheme="majorHAnsi"/>
          <w:sz w:val="24"/>
          <w:szCs w:val="24"/>
        </w:rPr>
        <w:t>,</w:t>
      </w:r>
      <w:r w:rsidR="00AB44F3">
        <w:rPr>
          <w:rFonts w:asciiTheme="majorHAnsi" w:hAnsiTheme="majorHAnsi" w:cstheme="majorHAnsi"/>
          <w:sz w:val="24"/>
          <w:szCs w:val="24"/>
        </w:rPr>
        <w:t xml:space="preserve"> </w:t>
      </w:r>
      <w:r w:rsidR="0022391C" w:rsidRPr="006F4007">
        <w:rPr>
          <w:rFonts w:asciiTheme="majorHAnsi" w:hAnsiTheme="majorHAnsi" w:cstheme="majorHAnsi"/>
          <w:sz w:val="24"/>
          <w:szCs w:val="24"/>
        </w:rPr>
        <w:t>time specific</w:t>
      </w:r>
      <w:r w:rsidR="005D7884">
        <w:rPr>
          <w:rFonts w:asciiTheme="majorHAnsi" w:hAnsiTheme="majorHAnsi" w:cstheme="majorHAnsi"/>
          <w:sz w:val="24"/>
          <w:szCs w:val="24"/>
        </w:rPr>
        <w:t>,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 </w:t>
      </w:r>
      <w:r w:rsidR="00AB44F3" w:rsidRPr="006F4007">
        <w:rPr>
          <w:rFonts w:asciiTheme="majorHAnsi" w:hAnsiTheme="majorHAnsi" w:cstheme="majorHAnsi"/>
          <w:sz w:val="24"/>
          <w:szCs w:val="24"/>
        </w:rPr>
        <w:t>and address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 how the family will</w:t>
      </w:r>
      <w:r w:rsidR="0022391C" w:rsidRPr="006F4007">
        <w:rPr>
          <w:rFonts w:asciiTheme="majorHAnsi" w:hAnsiTheme="majorHAnsi" w:cstheme="majorHAnsi"/>
          <w:sz w:val="24"/>
          <w:szCs w:val="24"/>
        </w:rPr>
        <w:t xml:space="preserve"> bring their training into compliance</w:t>
      </w:r>
      <w:r w:rsidR="001F3C01" w:rsidRPr="006F400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56C6469" w14:textId="18F38681" w:rsidR="00EB07E0" w:rsidRPr="006F4007" w:rsidRDefault="00EB07E0" w:rsidP="006C2AC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59FEDA5C" w14:textId="77777777" w:rsidR="00EB07E0" w:rsidRPr="006F4007" w:rsidRDefault="00EB07E0" w:rsidP="006C2AC9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sectPr w:rsidR="00EB07E0" w:rsidRPr="006F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726"/>
    <w:multiLevelType w:val="multilevel"/>
    <w:tmpl w:val="4C42099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1" w15:restartNumberingAfterBreak="0">
    <w:nsid w:val="0970474A"/>
    <w:multiLevelType w:val="hybridMultilevel"/>
    <w:tmpl w:val="5D7CF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5087C"/>
    <w:multiLevelType w:val="multilevel"/>
    <w:tmpl w:val="3D4878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12D4D"/>
    <w:multiLevelType w:val="multilevel"/>
    <w:tmpl w:val="C93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D61D54"/>
    <w:multiLevelType w:val="hybridMultilevel"/>
    <w:tmpl w:val="97D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B2530"/>
    <w:multiLevelType w:val="multilevel"/>
    <w:tmpl w:val="9A4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1554C"/>
    <w:multiLevelType w:val="hybridMultilevel"/>
    <w:tmpl w:val="22DC9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0D2D8F"/>
    <w:multiLevelType w:val="hybridMultilevel"/>
    <w:tmpl w:val="029A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D71ED"/>
    <w:multiLevelType w:val="multilevel"/>
    <w:tmpl w:val="C1125C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3DCA3B5A"/>
    <w:multiLevelType w:val="hybridMultilevel"/>
    <w:tmpl w:val="43941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7E6BD9"/>
    <w:multiLevelType w:val="multilevel"/>
    <w:tmpl w:val="6DC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E6A17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9649C"/>
    <w:multiLevelType w:val="hybridMultilevel"/>
    <w:tmpl w:val="2142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723221"/>
    <w:multiLevelType w:val="hybridMultilevel"/>
    <w:tmpl w:val="BACCB5BC"/>
    <w:lvl w:ilvl="0" w:tplc="D056FEA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3525B"/>
    <w:multiLevelType w:val="hybridMultilevel"/>
    <w:tmpl w:val="67825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7244C2"/>
    <w:multiLevelType w:val="multilevel"/>
    <w:tmpl w:val="0554D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C2C40"/>
    <w:multiLevelType w:val="hybridMultilevel"/>
    <w:tmpl w:val="9488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E4E8A"/>
    <w:multiLevelType w:val="multilevel"/>
    <w:tmpl w:val="B9860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Mq4FAPmh9vctAAAA"/>
  </w:docVars>
  <w:rsids>
    <w:rsidRoot w:val="004A49AB"/>
    <w:rsid w:val="00005640"/>
    <w:rsid w:val="000221AC"/>
    <w:rsid w:val="00053CFF"/>
    <w:rsid w:val="000623AD"/>
    <w:rsid w:val="000F69DE"/>
    <w:rsid w:val="00105BB0"/>
    <w:rsid w:val="001366BF"/>
    <w:rsid w:val="001517FE"/>
    <w:rsid w:val="00192F41"/>
    <w:rsid w:val="001A2A62"/>
    <w:rsid w:val="001C3183"/>
    <w:rsid w:val="001D2536"/>
    <w:rsid w:val="001F3C01"/>
    <w:rsid w:val="001F3CDF"/>
    <w:rsid w:val="001F41C5"/>
    <w:rsid w:val="001F5873"/>
    <w:rsid w:val="00207745"/>
    <w:rsid w:val="002216C4"/>
    <w:rsid w:val="0022391C"/>
    <w:rsid w:val="00251039"/>
    <w:rsid w:val="0026086A"/>
    <w:rsid w:val="002869E9"/>
    <w:rsid w:val="00286D7F"/>
    <w:rsid w:val="002B762F"/>
    <w:rsid w:val="002F63DC"/>
    <w:rsid w:val="00331929"/>
    <w:rsid w:val="00342CEA"/>
    <w:rsid w:val="003437BB"/>
    <w:rsid w:val="003455A2"/>
    <w:rsid w:val="003609F1"/>
    <w:rsid w:val="00362E1A"/>
    <w:rsid w:val="00371EBD"/>
    <w:rsid w:val="00376BCC"/>
    <w:rsid w:val="003A615A"/>
    <w:rsid w:val="003D39A4"/>
    <w:rsid w:val="004007D1"/>
    <w:rsid w:val="00420EDC"/>
    <w:rsid w:val="00422672"/>
    <w:rsid w:val="0045550B"/>
    <w:rsid w:val="004766E5"/>
    <w:rsid w:val="004A07B6"/>
    <w:rsid w:val="004A49AB"/>
    <w:rsid w:val="004B0CDE"/>
    <w:rsid w:val="004D4B7E"/>
    <w:rsid w:val="004E10F3"/>
    <w:rsid w:val="004E3B69"/>
    <w:rsid w:val="004F3EC9"/>
    <w:rsid w:val="00521B70"/>
    <w:rsid w:val="00550A03"/>
    <w:rsid w:val="0057517A"/>
    <w:rsid w:val="00583CFB"/>
    <w:rsid w:val="0059218F"/>
    <w:rsid w:val="005974C4"/>
    <w:rsid w:val="005A4E87"/>
    <w:rsid w:val="005B09C9"/>
    <w:rsid w:val="005B7E1E"/>
    <w:rsid w:val="005D51E1"/>
    <w:rsid w:val="005D7884"/>
    <w:rsid w:val="005F04A7"/>
    <w:rsid w:val="005F21CC"/>
    <w:rsid w:val="006242CB"/>
    <w:rsid w:val="00641F3C"/>
    <w:rsid w:val="00653494"/>
    <w:rsid w:val="00666CA6"/>
    <w:rsid w:val="006C19BA"/>
    <w:rsid w:val="006C2AC9"/>
    <w:rsid w:val="006C70C9"/>
    <w:rsid w:val="006F4007"/>
    <w:rsid w:val="00702A22"/>
    <w:rsid w:val="00716182"/>
    <w:rsid w:val="007442FC"/>
    <w:rsid w:val="0075574A"/>
    <w:rsid w:val="00765911"/>
    <w:rsid w:val="00780DD9"/>
    <w:rsid w:val="007946B1"/>
    <w:rsid w:val="007B5F03"/>
    <w:rsid w:val="007F4A3C"/>
    <w:rsid w:val="00805A91"/>
    <w:rsid w:val="008366DB"/>
    <w:rsid w:val="00875C52"/>
    <w:rsid w:val="00882EEE"/>
    <w:rsid w:val="00A00E14"/>
    <w:rsid w:val="00A06021"/>
    <w:rsid w:val="00A07BBC"/>
    <w:rsid w:val="00A174A4"/>
    <w:rsid w:val="00A34260"/>
    <w:rsid w:val="00A56E8E"/>
    <w:rsid w:val="00A8339D"/>
    <w:rsid w:val="00A95674"/>
    <w:rsid w:val="00AB44F3"/>
    <w:rsid w:val="00AD2B2D"/>
    <w:rsid w:val="00B07426"/>
    <w:rsid w:val="00B32FC5"/>
    <w:rsid w:val="00B33500"/>
    <w:rsid w:val="00B5321A"/>
    <w:rsid w:val="00B765F4"/>
    <w:rsid w:val="00B92FB2"/>
    <w:rsid w:val="00B9565D"/>
    <w:rsid w:val="00BC536E"/>
    <w:rsid w:val="00C02D42"/>
    <w:rsid w:val="00C03A1D"/>
    <w:rsid w:val="00C20D48"/>
    <w:rsid w:val="00C33AA7"/>
    <w:rsid w:val="00C36739"/>
    <w:rsid w:val="00C44A31"/>
    <w:rsid w:val="00C576D2"/>
    <w:rsid w:val="00C65DE0"/>
    <w:rsid w:val="00C806AC"/>
    <w:rsid w:val="00CF5A14"/>
    <w:rsid w:val="00D51B9C"/>
    <w:rsid w:val="00D550C6"/>
    <w:rsid w:val="00D72313"/>
    <w:rsid w:val="00D74164"/>
    <w:rsid w:val="00D81621"/>
    <w:rsid w:val="00DA6A37"/>
    <w:rsid w:val="00DB7BFF"/>
    <w:rsid w:val="00DE505F"/>
    <w:rsid w:val="00DF5C47"/>
    <w:rsid w:val="00E07F79"/>
    <w:rsid w:val="00E20049"/>
    <w:rsid w:val="00E32D46"/>
    <w:rsid w:val="00E82B94"/>
    <w:rsid w:val="00E83947"/>
    <w:rsid w:val="00EB07E0"/>
    <w:rsid w:val="00EE1391"/>
    <w:rsid w:val="00F024EF"/>
    <w:rsid w:val="00F33A03"/>
    <w:rsid w:val="00F579E2"/>
    <w:rsid w:val="00F70A10"/>
    <w:rsid w:val="00FA43AC"/>
    <w:rsid w:val="00FC69FB"/>
    <w:rsid w:val="00FE3CA8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EB05"/>
  <w15:chartTrackingRefBased/>
  <w15:docId w15:val="{1D5445F7-AB30-4902-B332-71BD0DE2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4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customXml/itemProps2.xml><?xml version="1.0" encoding="utf-8"?>
<ds:datastoreItem xmlns:ds="http://schemas.openxmlformats.org/officeDocument/2006/customXml" ds:itemID="{457BD689-E833-4AF1-BB90-D41BA2B95C30}"/>
</file>

<file path=customXml/itemProps3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376107-0774-49E3-B18D-5E66F911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21-35 Statement of Consideration for SOP 2.15. SOP 12.17, and 12.24</dc:title>
  <dc:subject/>
  <dc:creator>Cubert, Julie M (CHFS DCBS DPP)</dc:creator>
  <cp:keywords/>
  <dc:description/>
  <cp:lastModifiedBy>Cubert, Julie M (CHFS DCBS DPP)</cp:lastModifiedBy>
  <cp:revision>2</cp:revision>
  <cp:lastPrinted>2019-07-17T17:01:00Z</cp:lastPrinted>
  <dcterms:created xsi:type="dcterms:W3CDTF">2021-08-12T16:38:00Z</dcterms:created>
  <dcterms:modified xsi:type="dcterms:W3CDTF">2021-08-12T16:38:00Z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